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99917" w14:textId="77777777" w:rsidR="00104A1A" w:rsidRPr="004A5983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REGULAMIN REKRUTACJI UCZESTNIKÓW NA SZKOLENIE </w:t>
      </w:r>
    </w:p>
    <w:p w14:paraId="0902CCBE" w14:textId="77777777" w:rsidR="00104A1A" w:rsidRPr="004A5983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97E2413" w14:textId="77777777" w:rsidR="00840496" w:rsidRDefault="00840496" w:rsidP="0084049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bCs/>
          <w:iCs/>
        </w:rPr>
        <w:t>Praca ze sprawcą przemocy”</w:t>
      </w:r>
    </w:p>
    <w:p w14:paraId="32FF2A39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5F58AEB4" w14:textId="77777777" w:rsidR="00104A1A" w:rsidRPr="004A5983" w:rsidRDefault="00104A1A" w:rsidP="00104A1A">
      <w:pPr>
        <w:spacing w:after="11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83325DA" w14:textId="1E1DE858" w:rsidR="00104A1A" w:rsidRPr="004A5983" w:rsidRDefault="00104A1A" w:rsidP="00104A1A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Uczestnikami szkolenia pt. </w:t>
      </w:r>
      <w:r w:rsidR="004A5983" w:rsidRPr="004A5983">
        <w:rPr>
          <w:rFonts w:ascii="Arial" w:hAnsi="Arial" w:cs="Arial"/>
          <w:b/>
        </w:rPr>
        <w:t>„</w:t>
      </w:r>
      <w:r w:rsidR="00BE6330">
        <w:rPr>
          <w:rFonts w:ascii="Arial" w:hAnsi="Arial" w:cs="Arial"/>
          <w:b/>
          <w:bCs/>
          <w:iCs/>
        </w:rPr>
        <w:t>Praca ze sprawcą przemocy</w:t>
      </w:r>
      <w:r w:rsidR="00FD2087">
        <w:rPr>
          <w:rFonts w:ascii="Arial" w:eastAsia="Times New Roman" w:hAnsi="Arial" w:cs="Arial"/>
          <w:color w:val="000000"/>
          <w:lang w:eastAsia="pl-PL"/>
        </w:rPr>
        <w:t xml:space="preserve">”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mogą zostać pracownicy jednostek: </w:t>
      </w:r>
    </w:p>
    <w:p w14:paraId="0D4013B6" w14:textId="77777777" w:rsidR="00104A1A" w:rsidRPr="004A5983" w:rsidRDefault="00104A1A" w:rsidP="00104A1A">
      <w:pPr>
        <w:spacing w:after="39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organizacyjnych  pomocy  społecznej  oraz  specjalistycznych ośrodków wsparcia dla ofiar przemocy w rodzinie,  </w:t>
      </w:r>
    </w:p>
    <w:p w14:paraId="6E40D5BA" w14:textId="77777777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organów ścigania i wymiaru sprawiedliwości (Policji, żandarmerii wojskowej, straży miejskiej, prokuratorów, sędziów, kuratorów sądowych, służby więziennej itd.), </w:t>
      </w:r>
    </w:p>
    <w:p w14:paraId="48542BA5" w14:textId="77777777" w:rsidR="00104A1A" w:rsidRPr="004A5983" w:rsidRDefault="00104A1A" w:rsidP="00104A1A">
      <w:pPr>
        <w:spacing w:after="16" w:line="26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ochrony zdrowia (lekarzy, pielęgniarek, ratowników medycznych itd.), </w:t>
      </w:r>
    </w:p>
    <w:p w14:paraId="601B2225" w14:textId="77777777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oświaty (nauczycieli, nauczycieli przedszkolnych, pedagogów szkolnych, psychologów, pracowników poradni psychologiczno-pedagogicznych itd.), </w:t>
      </w:r>
    </w:p>
    <w:p w14:paraId="0BF9D10B" w14:textId="214C4946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>gminnych komisji rozwiązywania problemów alkoholowych, instytucji, kościołów i</w:t>
      </w:r>
      <w:r w:rsidR="00FD2087">
        <w:rPr>
          <w:rFonts w:ascii="Arial" w:eastAsia="Times New Roman" w:hAnsi="Arial" w:cs="Arial"/>
          <w:color w:val="000000"/>
          <w:lang w:eastAsia="pl-PL"/>
        </w:rPr>
        <w:t> 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związków wyznaniowych oraz organizacji pozarządowych działających na rzecz przeciwdziałania przemocy w rodzinie i ochrony ofiar przemocy. </w:t>
      </w:r>
    </w:p>
    <w:p w14:paraId="09D5402E" w14:textId="77777777" w:rsidR="00104A1A" w:rsidRPr="004A5983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4A5983" w:rsidRDefault="00104A1A" w:rsidP="00104A1A">
      <w:pPr>
        <w:spacing w:after="18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57C7810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4A5983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4A5983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4A5983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4A5983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  <w:r w:rsidRPr="004A5983">
        <w:rPr>
          <w:rFonts w:ascii="Arial" w:eastAsia="Times New Roman" w:hAnsi="Arial" w:cs="Arial"/>
          <w:color w:val="0000FF"/>
          <w:lang w:eastAsia="pl-PL"/>
        </w:rPr>
        <w:t xml:space="preserve">  </w:t>
      </w:r>
    </w:p>
    <w:p w14:paraId="75898EDD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i przesłać 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formularza zgłoszeniowego na adres e-mail wskazany przez Wykonawcę. Natomiast oryginał formularza należy przesłać pocztą lub dostarczyć osobiście na adres Wykonawcy, któremu  w ramach umowy zlecone zostało zorganizowanie szkolenia. </w:t>
      </w:r>
    </w:p>
    <w:p w14:paraId="393AA76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w Lublinie, w zakładce: </w:t>
      </w:r>
      <w:r w:rsidRPr="004A5983">
        <w:rPr>
          <w:rFonts w:ascii="Arial" w:eastAsia="Times New Roman" w:hAnsi="Arial" w:cs="Arial"/>
          <w:color w:val="0000FF"/>
          <w:u w:val="single" w:color="0000FF"/>
          <w:lang w:eastAsia="pl-PL"/>
        </w:rPr>
        <w:t>www.rops.lubelskie.pl/aktualności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. Zgłoszenia, które wpłyną po tym terminie, będą rejestrowane na liście rezerwowej.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lastRenderedPageBreak/>
        <w:t>Zgłoszenia na liście podstawowej i rezerwowej rejestrowane będą według daty wpływu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14F1C19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 przypadku dużej liczby zgłoszeń Zamawiający zastrzega sobie prawo zakwalifikowania uczestników do udziału w szkoleniu tak, aby w grupie uczestników znaleźli się przedstawiciele różnych instytucji, z jak największej liczby powiatów lub gmin z terenu województwa lubelskiego.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5DD8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w szkoleniu  zostanie zamknięta na 5 dni przed rozpoczęciem szkolenia.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7A125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Rezygnacja uczestnika szkolenia następuje przez złożenie pisemnego oświadczenia 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4A5983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4A5983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77777777" w:rsidR="00104A1A" w:rsidRPr="004A5983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1.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Arial" w:hAnsi="Arial" w:cs="Arial"/>
          <w:color w:val="000000"/>
          <w:lang w:eastAsia="pl-PL"/>
        </w:rPr>
        <w:tab/>
      </w:r>
      <w:r w:rsidRPr="004A5983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Potwierdzenia obecności na liście obecności; </w:t>
      </w:r>
    </w:p>
    <w:p w14:paraId="2FAD608E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Wypełnienia niezbędnych dokumentów związanych z uczestnictwem w szkoleniu; </w:t>
      </w:r>
    </w:p>
    <w:p w14:paraId="295DFDAE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Wyrażenia zgody na przetwarzanie danych osobowych. </w:t>
      </w:r>
    </w:p>
    <w:p w14:paraId="15D9CABD" w14:textId="77777777" w:rsidR="00104A1A" w:rsidRPr="004A5983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F4375EC" w14:textId="77777777" w:rsidR="00104A1A" w:rsidRPr="004A5983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4A5983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8C4198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Formularz /karta zgłoszeniowa/ dostępny jest na stronie internetowej firmy, której  w ramach umowy zlecono wykonanie szkolenia, a także na stronie internetowej: </w:t>
      </w:r>
      <w:hyperlink r:id="rId9">
        <w:r w:rsidRPr="004A5983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10">
        <w:r w:rsidRPr="004A5983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4A5983">
        <w:rPr>
          <w:rFonts w:ascii="Arial" w:eastAsia="Times New Roman" w:hAnsi="Arial" w:cs="Arial"/>
          <w:color w:val="000000"/>
          <w:lang w:eastAsia="pl-PL"/>
        </w:rPr>
        <w:t xml:space="preserve">„Aktualności” oraz w zakładce Oddział Pomocy Społecznej „Szkolenia kadr pomocy społecznej”. </w:t>
      </w:r>
    </w:p>
    <w:p w14:paraId="43872831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4BBBF68B" w14:textId="77777777" w:rsidR="00104A1A" w:rsidRPr="004A5983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sectPr w:rsidR="00104A1A" w:rsidRPr="004A5983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B633F" w14:textId="77777777" w:rsidR="006A6718" w:rsidRDefault="006A6718" w:rsidP="00292537">
      <w:pPr>
        <w:spacing w:after="0" w:line="240" w:lineRule="auto"/>
      </w:pPr>
      <w:r>
        <w:separator/>
      </w:r>
    </w:p>
  </w:endnote>
  <w:endnote w:type="continuationSeparator" w:id="0">
    <w:p w14:paraId="0157E180" w14:textId="77777777" w:rsidR="006A6718" w:rsidRDefault="006A6718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51094" w14:textId="77777777" w:rsidR="006A6718" w:rsidRDefault="006A6718" w:rsidP="00292537">
      <w:pPr>
        <w:spacing w:after="0" w:line="240" w:lineRule="auto"/>
      </w:pPr>
      <w:r>
        <w:separator/>
      </w:r>
    </w:p>
  </w:footnote>
  <w:footnote w:type="continuationSeparator" w:id="0">
    <w:p w14:paraId="2234BF4C" w14:textId="77777777" w:rsidR="006A6718" w:rsidRDefault="006A6718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739"/>
    <w:multiLevelType w:val="hybridMultilevel"/>
    <w:tmpl w:val="210AE6B2"/>
    <w:lvl w:ilvl="0" w:tplc="DB9A2E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04B889AC"/>
    <w:lvl w:ilvl="0" w:tplc="06509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5043"/>
    <w:rsid w:val="000C5CBC"/>
    <w:rsid w:val="000D20FD"/>
    <w:rsid w:val="00102FDD"/>
    <w:rsid w:val="001032D3"/>
    <w:rsid w:val="00104463"/>
    <w:rsid w:val="00104A1A"/>
    <w:rsid w:val="00122DE2"/>
    <w:rsid w:val="0013674A"/>
    <w:rsid w:val="001427D7"/>
    <w:rsid w:val="0015119C"/>
    <w:rsid w:val="00204B7F"/>
    <w:rsid w:val="00242FD7"/>
    <w:rsid w:val="00256D58"/>
    <w:rsid w:val="00262AE0"/>
    <w:rsid w:val="00263D1F"/>
    <w:rsid w:val="0029123F"/>
    <w:rsid w:val="00292537"/>
    <w:rsid w:val="002F4406"/>
    <w:rsid w:val="00322D41"/>
    <w:rsid w:val="00383617"/>
    <w:rsid w:val="00401769"/>
    <w:rsid w:val="00404CD0"/>
    <w:rsid w:val="00445456"/>
    <w:rsid w:val="004748E5"/>
    <w:rsid w:val="004A5983"/>
    <w:rsid w:val="004D1525"/>
    <w:rsid w:val="0052367C"/>
    <w:rsid w:val="005476B7"/>
    <w:rsid w:val="005C103C"/>
    <w:rsid w:val="005F26AA"/>
    <w:rsid w:val="00612151"/>
    <w:rsid w:val="00697B94"/>
    <w:rsid w:val="006A6718"/>
    <w:rsid w:val="007A4BCC"/>
    <w:rsid w:val="007C1201"/>
    <w:rsid w:val="00830128"/>
    <w:rsid w:val="00840496"/>
    <w:rsid w:val="008A59F4"/>
    <w:rsid w:val="008B0144"/>
    <w:rsid w:val="008E1EBE"/>
    <w:rsid w:val="009B5AFF"/>
    <w:rsid w:val="009E6C17"/>
    <w:rsid w:val="009F70FF"/>
    <w:rsid w:val="00A0665B"/>
    <w:rsid w:val="00A25EF7"/>
    <w:rsid w:val="00A5072E"/>
    <w:rsid w:val="00AE338D"/>
    <w:rsid w:val="00B22D22"/>
    <w:rsid w:val="00B52E83"/>
    <w:rsid w:val="00BD4AF6"/>
    <w:rsid w:val="00BE4DC5"/>
    <w:rsid w:val="00BE6330"/>
    <w:rsid w:val="00C17B16"/>
    <w:rsid w:val="00C46141"/>
    <w:rsid w:val="00CD340C"/>
    <w:rsid w:val="00D15ECB"/>
    <w:rsid w:val="00D64815"/>
    <w:rsid w:val="00D82BA3"/>
    <w:rsid w:val="00D92EB7"/>
    <w:rsid w:val="00DA59AC"/>
    <w:rsid w:val="00DC4076"/>
    <w:rsid w:val="00E3057B"/>
    <w:rsid w:val="00E67794"/>
    <w:rsid w:val="00E84181"/>
    <w:rsid w:val="00EF7C87"/>
    <w:rsid w:val="00F069B0"/>
    <w:rsid w:val="00F502CB"/>
    <w:rsid w:val="00F544D1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DELL</cp:lastModifiedBy>
  <cp:revision>2</cp:revision>
  <cp:lastPrinted>2020-05-28T11:08:00Z</cp:lastPrinted>
  <dcterms:created xsi:type="dcterms:W3CDTF">2021-08-25T10:04:00Z</dcterms:created>
  <dcterms:modified xsi:type="dcterms:W3CDTF">2021-08-25T10:04:00Z</dcterms:modified>
</cp:coreProperties>
</file>